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EU AI Act Annex IV Template — Technical Documentation for High-Risk AI</w:t>
      </w:r>
    </w:p>
    <w:p>
      <w:r>
        <w:rPr>
          <w:b/>
        </w:rPr>
        <w:t>Fictional sample template. Not legal advice.</w:t>
      </w:r>
    </w:p>
    <w:p>
      <w:pPr>
        <w:spacing w:after="240"/>
      </w:pPr>
      <w:r>
        <w:t>This template is aligned to Annex IV items (1)–(9) and designed to be “living documentation”: fill v1 once, then keep it current via change control, monitoring, and review records.</w:t>
      </w:r>
    </w:p>
    <w:p>
      <w:pPr>
        <w:pStyle w:val="Heading1"/>
      </w:pPr>
      <w:r>
        <w:t>Document control (front matter)</w:t>
      </w:r>
    </w:p>
    <w:p>
      <w:pPr>
        <w:pStyle w:val="Heading2"/>
      </w:pPr>
      <w:r>
        <w:t>Document metadata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Document title</w:t>
            </w:r>
          </w:p>
        </w:tc>
        <w:tc>
          <w:tcPr>
            <w:tcW w:type="dxa" w:w="4320"/>
          </w:tcPr>
          <w:p>
            <w:r>
              <w:t>EU AI Act Annex IV — Technical Documentation</w:t>
            </w:r>
          </w:p>
        </w:tc>
      </w:tr>
      <w:tr>
        <w:tc>
          <w:tcPr>
            <w:tcW w:type="dxa" w:w="4320"/>
          </w:tcPr>
          <w:p>
            <w:r>
              <w:t>AI system name</w:t>
            </w:r>
          </w:p>
        </w:tc>
        <w:tc>
          <w:tcPr>
            <w:tcW w:type="dxa" w:w="4320"/>
          </w:tcPr>
          <w:p>
            <w:r>
              <w:t>&lt;system_name&gt;</w:t>
            </w:r>
          </w:p>
        </w:tc>
      </w:tr>
      <w:tr>
        <w:tc>
          <w:tcPr>
            <w:tcW w:type="dxa" w:w="4320"/>
          </w:tcPr>
          <w:p>
            <w:r>
              <w:t>AI system version</w:t>
            </w:r>
          </w:p>
        </w:tc>
        <w:tc>
          <w:tcPr>
            <w:tcW w:type="dxa" w:w="4320"/>
          </w:tcPr>
          <w:p>
            <w:r>
              <w:t>&lt;system_version&gt;</w:t>
            </w:r>
          </w:p>
        </w:tc>
      </w:tr>
      <w:tr>
        <w:tc>
          <w:tcPr>
            <w:tcW w:type="dxa" w:w="4320"/>
          </w:tcPr>
          <w:p>
            <w:r>
              <w:t>Provider / responsible entity</w:t>
            </w:r>
          </w:p>
        </w:tc>
        <w:tc>
          <w:tcPr>
            <w:tcW w:type="dxa" w:w="4320"/>
          </w:tcPr>
          <w:p>
            <w:r>
              <w:t>&lt;legal_entity_name&gt;</w:t>
            </w:r>
          </w:p>
        </w:tc>
      </w:tr>
      <w:tr>
        <w:tc>
          <w:tcPr>
            <w:tcW w:type="dxa" w:w="4320"/>
          </w:tcPr>
          <w:p>
            <w:r>
              <w:t>Document owner (role + name)</w:t>
            </w:r>
          </w:p>
        </w:tc>
        <w:tc>
          <w:tcPr>
            <w:tcW w:type="dxa" w:w="4320"/>
          </w:tcPr>
          <w:p>
            <w:r>
              <w:t>&lt;owner_role_and_name&gt;</w:t>
            </w:r>
          </w:p>
        </w:tc>
      </w:tr>
      <w:tr>
        <w:tc>
          <w:tcPr>
            <w:tcW w:type="dxa" w:w="4320"/>
          </w:tcPr>
          <w:p>
            <w:r>
              <w:t>Approvers (roles + names)</w:t>
            </w:r>
          </w:p>
        </w:tc>
        <w:tc>
          <w:tcPr>
            <w:tcW w:type="dxa" w:w="4320"/>
          </w:tcPr>
          <w:p>
            <w:r>
              <w:t>&lt;approvers&gt;</w:t>
            </w:r>
          </w:p>
        </w:tc>
      </w:tr>
      <w:tr>
        <w:tc>
          <w:tcPr>
            <w:tcW w:type="dxa" w:w="4320"/>
          </w:tcPr>
          <w:p>
            <w:r>
              <w:t>Confidentiality level</w:t>
            </w:r>
          </w:p>
        </w:tc>
        <w:tc>
          <w:tcPr>
            <w:tcW w:type="dxa" w:w="4320"/>
          </w:tcPr>
          <w:p>
            <w:r>
              <w:t>Public / Internal / Confidential / Restricted</w:t>
            </w:r>
          </w:p>
        </w:tc>
      </w:tr>
      <w:tr>
        <w:tc>
          <w:tcPr>
            <w:tcW w:type="dxa" w:w="4320"/>
          </w:tcPr>
          <w:p>
            <w:r>
              <w:t>Effective date</w:t>
            </w:r>
          </w:p>
        </w:tc>
        <w:tc>
          <w:tcPr>
            <w:tcW w:type="dxa" w:w="4320"/>
          </w:tcPr>
          <w:p>
            <w:r>
              <w:t>&lt;yyyy-mm-dd&gt;</w:t>
            </w:r>
          </w:p>
        </w:tc>
      </w:tr>
    </w:tbl>
    <w:p>
      <w:pPr>
        <w:pStyle w:val="Heading2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Date</w:t>
            </w:r>
          </w:p>
        </w:tc>
        <w:tc>
          <w:tcPr>
            <w:tcW w:type="dxa" w:w="1728"/>
          </w:tcPr>
          <w:p>
            <w:r>
              <w:t>Version</w:t>
            </w:r>
          </w:p>
        </w:tc>
        <w:tc>
          <w:tcPr>
            <w:tcW w:type="dxa" w:w="1728"/>
          </w:tcPr>
          <w:p>
            <w:r>
              <w:t>Author</w:t>
            </w:r>
          </w:p>
        </w:tc>
        <w:tc>
          <w:tcPr>
            <w:tcW w:type="dxa" w:w="1728"/>
          </w:tcPr>
          <w:p>
            <w:r>
              <w:t>Summary of change</w:t>
            </w:r>
          </w:p>
        </w:tc>
        <w:tc>
          <w:tcPr>
            <w:tcW w:type="dxa" w:w="1728"/>
          </w:tcPr>
          <w:p>
            <w:r>
              <w:t>Approved by</w:t>
            </w:r>
          </w:p>
        </w:tc>
      </w:tr>
      <w:tr>
        <w:tc>
          <w:tcPr>
            <w:tcW w:type="dxa" w:w="1728"/>
          </w:tcPr>
          <w:p>
            <w:r>
              <w:t>&lt;yyyy-mm-dd&gt;</w:t>
            </w:r>
          </w:p>
        </w:tc>
        <w:tc>
          <w:tcPr>
            <w:tcW w:type="dxa" w:w="1728"/>
          </w:tcPr>
          <w:p>
            <w:r>
              <w:t>v0.1</w:t>
            </w:r>
          </w:p>
        </w:tc>
        <w:tc>
          <w:tcPr>
            <w:tcW w:type="dxa" w:w="1728"/>
          </w:tcPr>
          <w:p>
            <w:r>
              <w:t>&lt;name&gt;</w:t>
            </w:r>
          </w:p>
        </w:tc>
        <w:tc>
          <w:tcPr>
            <w:tcW w:type="dxa" w:w="1728"/>
          </w:tcPr>
          <w:p>
            <w:r>
              <w:t>Initial draft</w:t>
            </w:r>
          </w:p>
        </w:tc>
        <w:tc>
          <w:tcPr>
            <w:tcW w:type="dxa" w:w="1728"/>
          </w:tcPr>
          <w:p>
            <w:r>
              <w:t>&lt;name&gt;</w:t>
            </w:r>
          </w:p>
        </w:tc>
      </w:tr>
    </w:tbl>
    <w:p>
      <w:pPr>
        <w:pStyle w:val="Heading2"/>
      </w:pPr>
      <w:r>
        <w:t>Scope statement</w:t>
      </w:r>
    </w:p>
    <w:p>
      <w:pPr>
        <w:pStyle w:val="ListBullet"/>
      </w:pPr>
      <w:r>
        <w:t>Intended purpose (1–2 sentences): &lt;purpose&gt;</w:t>
      </w:r>
    </w:p>
    <w:p>
      <w:pPr>
        <w:pStyle w:val="ListBullet"/>
      </w:pPr>
      <w:r>
        <w:t>Boundaries / exclusions: &lt;what_is_out_of_scope&gt;</w:t>
      </w:r>
    </w:p>
    <w:p>
      <w:pPr>
        <w:pStyle w:val="ListBullet"/>
      </w:pPr>
      <w:r>
        <w:t>Target users / deployers: &lt;who_operates_and_uses_the_system&gt;</w:t>
      </w:r>
    </w:p>
    <w:p>
      <w:pPr>
        <w:pStyle w:val="Heading2"/>
      </w:pPr>
      <w:r>
        <w:t>Disclaimer</w:t>
      </w:r>
    </w:p>
    <w:p>
      <w:r>
        <w:t>This template is provided for informational purposes only and does not constitute legal advice. You are responsible for determining applicable obligations and for producing complete and accurate technical documentation.</w:t>
      </w:r>
    </w:p>
    <w:p>
      <w:pPr>
        <w:pStyle w:val="Heading1"/>
      </w:pPr>
      <w:r>
        <w:t>Annex IV conformance map (quick index)</w:t>
      </w:r>
    </w:p>
    <w:p>
      <w:r>
        <w:t>This table helps reviewers jump to the right section in this document.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Annex IV item</w:t>
            </w:r>
          </w:p>
        </w:tc>
        <w:tc>
          <w:tcPr>
            <w:tcW w:type="dxa" w:w="2880"/>
          </w:tcPr>
          <w:p>
            <w:r>
              <w:t>Title</w:t>
            </w:r>
          </w:p>
        </w:tc>
        <w:tc>
          <w:tcPr>
            <w:tcW w:type="dxa" w:w="2880"/>
          </w:tcPr>
          <w:p>
            <w:r>
              <w:t>Where in this document</w:t>
            </w:r>
          </w:p>
        </w:tc>
      </w:tr>
      <w:tr>
        <w:tc>
          <w:tcPr>
            <w:tcW w:type="dxa" w:w="2880"/>
          </w:tcPr>
          <w:p>
            <w:r>
              <w:t>(1)</w:t>
            </w:r>
          </w:p>
        </w:tc>
        <w:tc>
          <w:tcPr>
            <w:tcW w:type="dxa" w:w="2880"/>
          </w:tcPr>
          <w:p>
            <w:r>
              <w:t>General description of the AI system</w:t>
            </w:r>
          </w:p>
        </w:tc>
        <w:tc>
          <w:tcPr>
            <w:tcW w:type="dxa" w:w="2880"/>
          </w:tcPr>
          <w:p>
            <w:r>
              <w:t>Section 1</w:t>
            </w:r>
          </w:p>
        </w:tc>
      </w:tr>
      <w:tr>
        <w:tc>
          <w:tcPr>
            <w:tcW w:type="dxa" w:w="2880"/>
          </w:tcPr>
          <w:p>
            <w:r>
              <w:t>(2)</w:t>
            </w:r>
          </w:p>
        </w:tc>
        <w:tc>
          <w:tcPr>
            <w:tcW w:type="dxa" w:w="2880"/>
          </w:tcPr>
          <w:p>
            <w:r>
              <w:t>System elements and development process</w:t>
            </w:r>
          </w:p>
        </w:tc>
        <w:tc>
          <w:tcPr>
            <w:tcW w:type="dxa" w:w="2880"/>
          </w:tcPr>
          <w:p>
            <w:r>
              <w:t>Section 2</w:t>
            </w:r>
          </w:p>
        </w:tc>
      </w:tr>
      <w:tr>
        <w:tc>
          <w:tcPr>
            <w:tcW w:type="dxa" w:w="2880"/>
          </w:tcPr>
          <w:p>
            <w:r>
              <w:t>(3)</w:t>
            </w:r>
          </w:p>
        </w:tc>
        <w:tc>
          <w:tcPr>
            <w:tcW w:type="dxa" w:w="2880"/>
          </w:tcPr>
          <w:p>
            <w:r>
              <w:t>Monitoring, functioning and control</w:t>
            </w:r>
          </w:p>
        </w:tc>
        <w:tc>
          <w:tcPr>
            <w:tcW w:type="dxa" w:w="2880"/>
          </w:tcPr>
          <w:p>
            <w:r>
              <w:t>Section 3</w:t>
            </w:r>
          </w:p>
        </w:tc>
      </w:tr>
      <w:tr>
        <w:tc>
          <w:tcPr>
            <w:tcW w:type="dxa" w:w="2880"/>
          </w:tcPr>
          <w:p>
            <w:r>
              <w:t>(4)</w:t>
            </w:r>
          </w:p>
        </w:tc>
        <w:tc>
          <w:tcPr>
            <w:tcW w:type="dxa" w:w="2880"/>
          </w:tcPr>
          <w:p>
            <w:r>
              <w:t>Appropriateness of performance metrics</w:t>
            </w:r>
          </w:p>
        </w:tc>
        <w:tc>
          <w:tcPr>
            <w:tcW w:type="dxa" w:w="2880"/>
          </w:tcPr>
          <w:p>
            <w:r>
              <w:t>Section 4</w:t>
            </w:r>
          </w:p>
        </w:tc>
      </w:tr>
      <w:tr>
        <w:tc>
          <w:tcPr>
            <w:tcW w:type="dxa" w:w="2880"/>
          </w:tcPr>
          <w:p>
            <w:r>
              <w:t>(5)</w:t>
            </w:r>
          </w:p>
        </w:tc>
        <w:tc>
          <w:tcPr>
            <w:tcW w:type="dxa" w:w="2880"/>
          </w:tcPr>
          <w:p>
            <w:r>
              <w:t>Risk management system</w:t>
            </w:r>
          </w:p>
        </w:tc>
        <w:tc>
          <w:tcPr>
            <w:tcW w:type="dxa" w:w="2880"/>
          </w:tcPr>
          <w:p>
            <w:r>
              <w:t>Section 5</w:t>
            </w:r>
          </w:p>
        </w:tc>
      </w:tr>
      <w:tr>
        <w:tc>
          <w:tcPr>
            <w:tcW w:type="dxa" w:w="2880"/>
          </w:tcPr>
          <w:p>
            <w:r>
              <w:t>(6)</w:t>
            </w:r>
          </w:p>
        </w:tc>
        <w:tc>
          <w:tcPr>
            <w:tcW w:type="dxa" w:w="2880"/>
          </w:tcPr>
          <w:p>
            <w:r>
              <w:t>Relevant changes through lifecycle</w:t>
            </w:r>
          </w:p>
        </w:tc>
        <w:tc>
          <w:tcPr>
            <w:tcW w:type="dxa" w:w="2880"/>
          </w:tcPr>
          <w:p>
            <w:r>
              <w:t>Section 6</w:t>
            </w:r>
          </w:p>
        </w:tc>
      </w:tr>
      <w:tr>
        <w:tc>
          <w:tcPr>
            <w:tcW w:type="dxa" w:w="2880"/>
          </w:tcPr>
          <w:p>
            <w:r>
              <w:t>(7)</w:t>
            </w:r>
          </w:p>
        </w:tc>
        <w:tc>
          <w:tcPr>
            <w:tcW w:type="dxa" w:w="2880"/>
          </w:tcPr>
          <w:p>
            <w:r>
              <w:t>Standards and technical specifications used</w:t>
            </w:r>
          </w:p>
        </w:tc>
        <w:tc>
          <w:tcPr>
            <w:tcW w:type="dxa" w:w="2880"/>
          </w:tcPr>
          <w:p>
            <w:r>
              <w:t>Section 7</w:t>
            </w:r>
          </w:p>
        </w:tc>
      </w:tr>
      <w:tr>
        <w:tc>
          <w:tcPr>
            <w:tcW w:type="dxa" w:w="2880"/>
          </w:tcPr>
          <w:p>
            <w:r>
              <w:t>(8)</w:t>
            </w:r>
          </w:p>
        </w:tc>
        <w:tc>
          <w:tcPr>
            <w:tcW w:type="dxa" w:w="2880"/>
          </w:tcPr>
          <w:p>
            <w:r>
              <w:t>EU declaration of conformity</w:t>
            </w:r>
          </w:p>
        </w:tc>
        <w:tc>
          <w:tcPr>
            <w:tcW w:type="dxa" w:w="2880"/>
          </w:tcPr>
          <w:p>
            <w:r>
              <w:t>Section 8</w:t>
            </w:r>
          </w:p>
        </w:tc>
      </w:tr>
      <w:tr>
        <w:tc>
          <w:tcPr>
            <w:tcW w:type="dxa" w:w="2880"/>
          </w:tcPr>
          <w:p>
            <w:r>
              <w:t>(9)</w:t>
            </w:r>
          </w:p>
        </w:tc>
        <w:tc>
          <w:tcPr>
            <w:tcW w:type="dxa" w:w="2880"/>
          </w:tcPr>
          <w:p>
            <w:r>
              <w:t>Post-market monitoring system and plan</w:t>
            </w:r>
          </w:p>
        </w:tc>
        <w:tc>
          <w:tcPr>
            <w:tcW w:type="dxa" w:w="2880"/>
          </w:tcPr>
          <w:p>
            <w:r>
              <w:t>Section 9</w:t>
            </w:r>
          </w:p>
        </w:tc>
      </w:tr>
    </w:tbl>
    <w:p>
      <w:pPr>
        <w:pStyle w:val="Heading1"/>
      </w:pPr>
      <w:r>
        <w:t>Section 1 — General description of the AI system (Annex IV item 1)</w:t>
      </w:r>
    </w:p>
    <w:p>
      <w:pPr>
        <w:pStyle w:val="Heading2"/>
      </w:pPr>
      <w:r>
        <w:t>1.1 Intended purpose</w:t>
      </w:r>
    </w:p>
    <w:p>
      <w:pPr>
        <w:pStyle w:val="ListBullet"/>
      </w:pPr>
      <w:r>
        <w:t>Intended purpose (what the system does): &lt;text&gt;</w:t>
      </w:r>
    </w:p>
    <w:p>
      <w:pPr>
        <w:pStyle w:val="ListBullet"/>
      </w:pPr>
      <w:r>
        <w:t>Intended users / deployers: &lt;text&gt;</w:t>
      </w:r>
    </w:p>
    <w:p>
      <w:pPr>
        <w:pStyle w:val="ListBullet"/>
      </w:pPr>
      <w:r>
        <w:t>Intended populations / environments (if applicable): &lt;text&gt;</w:t>
      </w:r>
    </w:p>
    <w:p>
      <w:pPr>
        <w:pStyle w:val="ListBullet"/>
      </w:pPr>
      <w:r>
        <w:t>Foreseeable misuse (high-level): &lt;text&gt;</w:t>
      </w:r>
    </w:p>
    <w:p>
      <w:pPr>
        <w:pStyle w:val="Heading2"/>
      </w:pPr>
      <w:r>
        <w:t>1.2 Provider and versioning</w:t>
      </w:r>
    </w:p>
    <w:p>
      <w:pPr>
        <w:pStyle w:val="ListBullet"/>
      </w:pPr>
      <w:r>
        <w:t>Provider name: &lt;text&gt;</w:t>
      </w:r>
    </w:p>
    <w:p>
      <w:pPr>
        <w:pStyle w:val="ListBullet"/>
      </w:pPr>
      <w:r>
        <w:t>System versioning scheme: &lt;text&gt;</w:t>
      </w:r>
    </w:p>
    <w:p>
      <w:pPr>
        <w:pStyle w:val="ListBullet"/>
      </w:pPr>
      <w:r>
        <w:t>Relationship to prior versions (what changed, why): &lt;text&gt;</w:t>
      </w:r>
    </w:p>
    <w:p>
      <w:pPr>
        <w:pStyle w:val="Heading2"/>
      </w:pPr>
      <w:r>
        <w:t>1.3 System context and integrations</w:t>
      </w:r>
    </w:p>
    <w:p>
      <w:pPr>
        <w:pStyle w:val="ListBullet"/>
      </w:pPr>
      <w:r>
        <w:t>Interaction with hardware/software and other AI systems (if applicable): &lt;text&gt;</w:t>
      </w:r>
    </w:p>
    <w:p>
      <w:pPr>
        <w:pStyle w:val="ListBullet"/>
      </w:pPr>
      <w:r>
        <w:t>External services, dependencies, and critical integrations: &lt;text&gt;</w:t>
      </w:r>
    </w:p>
    <w:p>
      <w:pPr>
        <w:pStyle w:val="Heading2"/>
      </w:pPr>
      <w:r>
        <w:t>1.4 Software/firmware versions and updates</w:t>
      </w:r>
    </w:p>
    <w:p>
      <w:pPr>
        <w:pStyle w:val="ListBullet"/>
      </w:pPr>
      <w:r>
        <w:t>Relevant software/firmware versions: &lt;text&gt;</w:t>
      </w:r>
    </w:p>
    <w:p>
      <w:pPr>
        <w:pStyle w:val="ListBullet"/>
      </w:pPr>
      <w:r>
        <w:t>Update requirements (how updates are delivered and validated): &lt;text&gt;</w:t>
      </w:r>
    </w:p>
    <w:p>
      <w:pPr>
        <w:pStyle w:val="Heading2"/>
      </w:pPr>
      <w:r>
        <w:t>1.5 Forms of placing on the market / putting into service</w:t>
      </w:r>
    </w:p>
    <w:p>
      <w:pPr>
        <w:pStyle w:val="ListBullet"/>
      </w:pPr>
      <w:r>
        <w:t>Delivery models: API / SaaS / embedded / downloadable / on-prem / hybrid</w:t>
      </w:r>
    </w:p>
    <w:p>
      <w:pPr>
        <w:pStyle w:val="ListBullet"/>
      </w:pPr>
      <w:r>
        <w:t>Packaging details (endpoints, regions, deployment topology): &lt;text&gt;</w:t>
      </w:r>
    </w:p>
    <w:p>
      <w:pPr>
        <w:pStyle w:val="Heading2"/>
      </w:pPr>
      <w:r>
        <w:t>1.6 Intended hardware environment</w:t>
      </w:r>
    </w:p>
    <w:p>
      <w:pPr>
        <w:pStyle w:val="ListBullet"/>
      </w:pPr>
      <w:r>
        <w:t>Compute/runtime environment (if relevant): &lt;text&gt;</w:t>
      </w:r>
    </w:p>
    <w:p>
      <w:pPr>
        <w:pStyle w:val="ListBullet"/>
      </w:pPr>
      <w:r>
        <w:t>Hardware constraints / dependencies: &lt;text&gt;</w:t>
      </w:r>
    </w:p>
    <w:p>
      <w:pPr>
        <w:pStyle w:val="Heading2"/>
      </w:pPr>
      <w:r>
        <w:t>1.7 User interface and instructions for use</w:t>
      </w:r>
    </w:p>
    <w:p>
      <w:pPr>
        <w:pStyle w:val="ListBullet"/>
      </w:pPr>
      <w:r>
        <w:t>Basic user interface description for deployers: &lt;text&gt;</w:t>
      </w:r>
    </w:p>
    <w:p>
      <w:pPr>
        <w:pStyle w:val="ListBullet"/>
      </w:pPr>
      <w:r>
        <w:t>Instructions for use (deployer-facing): &lt;text&gt;</w:t>
      </w:r>
    </w:p>
    <w:p>
      <w:pPr>
        <w:pStyle w:val="Heading2"/>
      </w:pPr>
      <w:r>
        <w:t>Evidence pointers (optional, for provability)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Evidence artifact name</w:t>
            </w:r>
          </w:p>
        </w:tc>
        <w:tc>
          <w:tcPr>
            <w:tcW w:type="dxa" w:w="2880"/>
          </w:tcPr>
          <w:p>
            <w:r>
              <w:t>Where it is generated</w:t>
            </w:r>
          </w:p>
        </w:tc>
        <w:tc>
          <w:tcPr>
            <w:tcW w:type="dxa" w:w="2880"/>
          </w:tcPr>
          <w:p>
            <w:r>
              <w:t>Integrity proof reference</w:t>
            </w:r>
          </w:p>
        </w:tc>
      </w:tr>
      <w:tr>
        <w:tc>
          <w:tcPr>
            <w:tcW w:type="dxa" w:w="2880"/>
          </w:tcPr>
          <w:p>
            <w:r>
              <w:t>System overview</w:t>
            </w:r>
          </w:p>
        </w:tc>
        <w:tc>
          <w:tcPr>
            <w:tcW w:type="dxa" w:w="2880"/>
          </w:tcPr>
          <w:p>
            <w:r>
              <w:t>Product documentation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Release manifest / build info</w:t>
            </w:r>
          </w:p>
        </w:tc>
        <w:tc>
          <w:tcPr>
            <w:tcW w:type="dxa" w:w="2880"/>
          </w:tcPr>
          <w:p>
            <w:r>
              <w:t>CI/CD pipeline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Deployment topology</w:t>
            </w:r>
          </w:p>
        </w:tc>
        <w:tc>
          <w:tcPr>
            <w:tcW w:type="dxa" w:w="2880"/>
          </w:tcPr>
          <w:p>
            <w:r>
              <w:t>IaC repository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Deployer instructions</w:t>
            </w:r>
          </w:p>
        </w:tc>
        <w:tc>
          <w:tcPr>
            <w:tcW w:type="dxa" w:w="2880"/>
          </w:tcPr>
          <w:p>
            <w:r>
              <w:t>Docs / runbooks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</w:tbl>
    <w:p>
      <w:pPr>
        <w:pStyle w:val="Heading1"/>
      </w:pPr>
      <w:r>
        <w:t>Section 2 — System elements &amp; development process (Annex IV item 2)</w:t>
      </w:r>
    </w:p>
    <w:p>
      <w:pPr>
        <w:pStyle w:val="Heading2"/>
      </w:pPr>
      <w:r>
        <w:t>2.1 Development methods, steps, and tools</w:t>
      </w:r>
    </w:p>
    <w:p>
      <w:pPr>
        <w:pStyle w:val="ListBullet"/>
      </w:pPr>
      <w:r>
        <w:t>Development lifecycle (phases): &lt;text&gt;</w:t>
      </w:r>
    </w:p>
    <w:p>
      <w:pPr>
        <w:pStyle w:val="ListBullet"/>
      </w:pPr>
      <w:r>
        <w:t>Third-party tools and services used (and how integrated/modified): &lt;text&gt;</w:t>
      </w:r>
    </w:p>
    <w:p>
      <w:pPr>
        <w:pStyle w:val="ListBullet"/>
      </w:pPr>
      <w:r>
        <w:t>Roles and responsibilities (RACI summary): &lt;text&gt;</w:t>
      </w:r>
    </w:p>
    <w:p>
      <w:pPr>
        <w:pStyle w:val="Heading2"/>
      </w:pPr>
      <w:r>
        <w:t>2.2 Design specifications and key choices</w:t>
      </w:r>
    </w:p>
    <w:p>
      <w:pPr>
        <w:pStyle w:val="ListBullet"/>
      </w:pPr>
      <w:r>
        <w:t>System logic (high-level): &lt;text&gt;</w:t>
      </w:r>
    </w:p>
    <w:p>
      <w:pPr>
        <w:pStyle w:val="ListBullet"/>
      </w:pPr>
      <w:r>
        <w:t>Key design choices and assumptions: &lt;text&gt;</w:t>
      </w:r>
    </w:p>
    <w:p>
      <w:pPr>
        <w:pStyle w:val="ListBullet"/>
      </w:pPr>
      <w:r>
        <w:t>What is optimized (objectives): &lt;text&gt;</w:t>
      </w:r>
    </w:p>
    <w:p>
      <w:pPr>
        <w:pStyle w:val="ListBullet"/>
      </w:pPr>
      <w:r>
        <w:t>Output quality expectations and trade-offs (including compliance trade-offs): &lt;text&gt;</w:t>
      </w:r>
    </w:p>
    <w:p>
      <w:pPr>
        <w:pStyle w:val="Heading2"/>
      </w:pPr>
      <w:r>
        <w:t>2.3 Architecture and components</w:t>
      </w:r>
    </w:p>
    <w:p>
      <w:pPr>
        <w:pStyle w:val="ListBullet"/>
      </w:pPr>
      <w:r>
        <w:t>Architecture diagram reference: &lt;link/identifier&gt;</w:t>
      </w:r>
    </w:p>
    <w:p>
      <w:pPr>
        <w:pStyle w:val="ListBullet"/>
      </w:pPr>
      <w:r>
        <w:t>Components and interactions (data flow): &lt;text&gt;</w:t>
      </w:r>
    </w:p>
    <w:p>
      <w:pPr>
        <w:pStyle w:val="ListBullet"/>
      </w:pPr>
      <w:r>
        <w:t>Compute resources used to develop/train/test/validate (if applicable): &lt;text&gt;</w:t>
      </w:r>
    </w:p>
    <w:p>
      <w:pPr>
        <w:pStyle w:val="Heading2"/>
      </w:pPr>
      <w:r>
        <w:t>2.4 Data requirements and dataset documentation</w:t>
      </w:r>
    </w:p>
    <w:p>
      <w:pPr>
        <w:pStyle w:val="ListBullet"/>
      </w:pPr>
      <w:r>
        <w:t>Data requirements (types, sources, constraints): &lt;text&gt;</w:t>
      </w:r>
    </w:p>
    <w:p>
      <w:pPr>
        <w:pStyle w:val="ListBullet"/>
      </w:pPr>
      <w:r>
        <w:t>Dataset documentation (“datasheets”) references: &lt;links/identifiers&gt;</w:t>
      </w:r>
    </w:p>
    <w:p>
      <w:pPr>
        <w:pStyle w:val="ListBullet"/>
      </w:pPr>
      <w:r>
        <w:t>Provenance, selection, labeling, cleaning methods (where relevant): &lt;text&gt;</w:t>
      </w:r>
    </w:p>
    <w:p>
      <w:pPr>
        <w:pStyle w:val="Heading2"/>
      </w:pPr>
      <w:r>
        <w:t>2.5 Human oversight assessment (Article 14)</w:t>
      </w:r>
    </w:p>
    <w:p>
      <w:pPr>
        <w:pStyle w:val="ListBullet"/>
      </w:pPr>
      <w:r>
        <w:t>Oversight goals (what humans must be able to do): &lt;text&gt;</w:t>
      </w:r>
    </w:p>
    <w:p>
      <w:pPr>
        <w:pStyle w:val="ListBullet"/>
      </w:pPr>
      <w:r>
        <w:t>Measures that help deployers interpret outputs: &lt;text&gt;</w:t>
      </w:r>
    </w:p>
    <w:p>
      <w:pPr>
        <w:pStyle w:val="ListBullet"/>
      </w:pPr>
      <w:r>
        <w:t>Escalation and override mechanisms: &lt;text&gt;</w:t>
      </w:r>
    </w:p>
    <w:p>
      <w:pPr>
        <w:pStyle w:val="Heading2"/>
      </w:pPr>
      <w:r>
        <w:t>2.6 Pre-determined changes and continuous compliance</w:t>
      </w:r>
    </w:p>
    <w:p>
      <w:pPr>
        <w:pStyle w:val="ListBullet"/>
      </w:pPr>
      <w:r>
        <w:t>Pre-determined changes (if applicable): &lt;text&gt;</w:t>
      </w:r>
    </w:p>
    <w:p>
      <w:pPr>
        <w:pStyle w:val="ListBullet"/>
      </w:pPr>
      <w:r>
        <w:t>How changes are evaluated and approved: &lt;text&gt;</w:t>
      </w:r>
    </w:p>
    <w:p>
      <w:pPr>
        <w:pStyle w:val="ListBullet"/>
      </w:pPr>
      <w:r>
        <w:t>How continuous compliance is ensured: &lt;text&gt;</w:t>
      </w:r>
    </w:p>
    <w:p>
      <w:pPr>
        <w:pStyle w:val="Heading2"/>
      </w:pPr>
      <w:r>
        <w:t>2.7 Validation and testing</w:t>
      </w:r>
    </w:p>
    <w:p>
      <w:pPr>
        <w:pStyle w:val="ListBullet"/>
      </w:pPr>
      <w:r>
        <w:t>Validation/testing procedures: &lt;text&gt;</w:t>
      </w:r>
    </w:p>
    <w:p>
      <w:pPr>
        <w:pStyle w:val="ListBullet"/>
      </w:pPr>
      <w:r>
        <w:t>Test datasets used (references): &lt;links/identifiers&gt;</w:t>
      </w:r>
    </w:p>
    <w:p>
      <w:pPr>
        <w:pStyle w:val="ListBullet"/>
      </w:pPr>
      <w:r>
        <w:t>Metrics used (accuracy, robustness, compliance): &lt;text&gt;</w:t>
      </w:r>
    </w:p>
    <w:p>
      <w:pPr>
        <w:pStyle w:val="ListBullet"/>
      </w:pPr>
      <w:r>
        <w:t>Discriminatory impact assessment (where relevant): &lt;text&gt;</w:t>
      </w:r>
    </w:p>
    <w:p>
      <w:pPr>
        <w:pStyle w:val="ListBullet"/>
      </w:pPr>
      <w:r>
        <w:t>Signed reports/logs references: &lt;links/identifiers&gt;</w:t>
      </w:r>
    </w:p>
    <w:p>
      <w:pPr>
        <w:pStyle w:val="Heading2"/>
      </w:pPr>
      <w:r>
        <w:t>2.8 Cybersecurity measures</w:t>
      </w:r>
    </w:p>
    <w:p>
      <w:pPr>
        <w:pStyle w:val="ListBullet"/>
      </w:pPr>
      <w:r>
        <w:t>Security controls relevant to this system: &lt;text&gt;</w:t>
      </w:r>
    </w:p>
    <w:p>
      <w:pPr>
        <w:pStyle w:val="ListBullet"/>
      </w:pPr>
      <w:r>
        <w:t>Threat model reference (if available): &lt;link/identifier&gt;</w:t>
      </w:r>
    </w:p>
    <w:p>
      <w:pPr>
        <w:pStyle w:val="ListBullet"/>
      </w:pPr>
      <w:r>
        <w:t>Access control, secrets, and key management: &lt;text&gt;</w:t>
      </w:r>
    </w:p>
    <w:p>
      <w:pPr>
        <w:pStyle w:val="Heading2"/>
      </w:pPr>
      <w:r>
        <w:t>Evidence pointers (optional, for provability)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Evidence artifact name</w:t>
            </w:r>
          </w:p>
        </w:tc>
        <w:tc>
          <w:tcPr>
            <w:tcW w:type="dxa" w:w="2880"/>
          </w:tcPr>
          <w:p>
            <w:r>
              <w:t>Where it is generated</w:t>
            </w:r>
          </w:p>
        </w:tc>
        <w:tc>
          <w:tcPr>
            <w:tcW w:type="dxa" w:w="2880"/>
          </w:tcPr>
          <w:p>
            <w:r>
              <w:t>Integrity proof reference</w:t>
            </w:r>
          </w:p>
        </w:tc>
      </w:tr>
      <w:tr>
        <w:tc>
          <w:tcPr>
            <w:tcW w:type="dxa" w:w="2880"/>
          </w:tcPr>
          <w:p>
            <w:r>
              <w:t>Architecture diagram</w:t>
            </w:r>
          </w:p>
        </w:tc>
        <w:tc>
          <w:tcPr>
            <w:tcW w:type="dxa" w:w="2880"/>
          </w:tcPr>
          <w:p>
            <w:r>
              <w:t>Design repo / docs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Training data sheet excerpts</w:t>
            </w:r>
          </w:p>
        </w:tc>
        <w:tc>
          <w:tcPr>
            <w:tcW w:type="dxa" w:w="2880"/>
          </w:tcPr>
          <w:p>
            <w:r>
              <w:t>Data governance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Model card excerpts</w:t>
            </w:r>
          </w:p>
        </w:tc>
        <w:tc>
          <w:tcPr>
            <w:tcW w:type="dxa" w:w="2880"/>
          </w:tcPr>
          <w:p>
            <w:r>
              <w:t>Model registry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Validation &amp; testing excerpts</w:t>
            </w:r>
          </w:p>
        </w:tc>
        <w:tc>
          <w:tcPr>
            <w:tcW w:type="dxa" w:w="2880"/>
          </w:tcPr>
          <w:p>
            <w:r>
              <w:t>CI/CD / evaluation harness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Policy pack excerpts (policy-as-code)</w:t>
            </w:r>
          </w:p>
        </w:tc>
        <w:tc>
          <w:tcPr>
            <w:tcW w:type="dxa" w:w="2880"/>
          </w:tcPr>
          <w:p>
            <w:r>
              <w:t>Policy engine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</w:tbl>
    <w:p>
      <w:pPr>
        <w:pStyle w:val="Heading1"/>
      </w:pPr>
      <w:r>
        <w:t>Section 3 — Monitoring, functioning, and control (Annex IV item 3)</w:t>
      </w:r>
    </w:p>
    <w:p>
      <w:pPr>
        <w:pStyle w:val="Heading2"/>
      </w:pPr>
      <w:r>
        <w:t>3.1 Capabilities and limitations</w:t>
      </w:r>
    </w:p>
    <w:p>
      <w:pPr>
        <w:pStyle w:val="ListBullet"/>
      </w:pPr>
      <w:r>
        <w:t>Capabilities (what it can do reliably): &lt;text&gt;</w:t>
      </w:r>
    </w:p>
    <w:p>
      <w:pPr>
        <w:pStyle w:val="ListBullet"/>
      </w:pPr>
      <w:r>
        <w:t>Limitations and known failure modes: &lt;text&gt;</w:t>
      </w:r>
    </w:p>
    <w:p>
      <w:pPr>
        <w:pStyle w:val="ListBullet"/>
      </w:pPr>
      <w:r>
        <w:t>Assumptions required for safe operation: &lt;text&gt;</w:t>
      </w:r>
    </w:p>
    <w:p>
      <w:pPr>
        <w:pStyle w:val="Heading2"/>
      </w:pPr>
      <w:r>
        <w:t>3.2 Expected accuracy and performance (overall and subgroups)</w:t>
      </w:r>
    </w:p>
    <w:p>
      <w:pPr>
        <w:pStyle w:val="ListBullet"/>
      </w:pPr>
      <w:r>
        <w:t>Overall performance summary (high-level): &lt;text&gt;</w:t>
      </w:r>
    </w:p>
    <w:p>
      <w:pPr>
        <w:pStyle w:val="ListBullet"/>
      </w:pPr>
      <w:r>
        <w:t>Subgroup / intended population performance (where relevant): &lt;text&gt;</w:t>
      </w:r>
    </w:p>
    <w:p>
      <w:pPr>
        <w:pStyle w:val="Heading2"/>
      </w:pPr>
      <w:r>
        <w:t>3.3 Foreseeable unintended outcomes and risk sources</w:t>
      </w:r>
    </w:p>
    <w:p>
      <w:pPr>
        <w:pStyle w:val="ListBullet"/>
      </w:pPr>
      <w:r>
        <w:t>Foreseeable unintended outcomes: &lt;text&gt;</w:t>
      </w:r>
    </w:p>
    <w:p>
      <w:pPr>
        <w:pStyle w:val="ListBullet"/>
      </w:pPr>
      <w:r>
        <w:t>Risk sources (safety, fundamental rights, discrimination, privacy): &lt;text&gt;</w:t>
      </w:r>
    </w:p>
    <w:p>
      <w:pPr>
        <w:pStyle w:val="Heading2"/>
      </w:pPr>
      <w:r>
        <w:t>3.4 Human oversight measures (operationalized)</w:t>
      </w:r>
    </w:p>
    <w:p>
      <w:pPr>
        <w:pStyle w:val="ListBullet"/>
      </w:pPr>
      <w:r>
        <w:t>Oversight checkpoints (what triggers review): &lt;text&gt;</w:t>
      </w:r>
    </w:p>
    <w:p>
      <w:pPr>
        <w:pStyle w:val="ListBullet"/>
      </w:pPr>
      <w:r>
        <w:t>Decision records and accountability: &lt;text&gt;</w:t>
      </w:r>
    </w:p>
    <w:p>
      <w:pPr>
        <w:pStyle w:val="Heading2"/>
      </w:pPr>
      <w:r>
        <w:t>3.5 Input data specifications</w:t>
      </w:r>
    </w:p>
    <w:p>
      <w:pPr>
        <w:pStyle w:val="ListBullet"/>
      </w:pPr>
      <w:r>
        <w:t>Input data types and constraints: &lt;text&gt;</w:t>
      </w:r>
    </w:p>
    <w:p>
      <w:pPr>
        <w:pStyle w:val="ListBullet"/>
      </w:pPr>
      <w:r>
        <w:t>Data quality expectations: &lt;text&gt;</w:t>
      </w:r>
    </w:p>
    <w:p>
      <w:pPr>
        <w:pStyle w:val="ListBullet"/>
      </w:pPr>
      <w:r>
        <w:t>Handling of missing/invalid inputs: &lt;text&gt;</w:t>
      </w:r>
    </w:p>
    <w:p>
      <w:pPr>
        <w:pStyle w:val="Heading2"/>
      </w:pPr>
      <w:r>
        <w:t>Evidence pointers (optional, for provability)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Evidence artifact name</w:t>
            </w:r>
          </w:p>
        </w:tc>
        <w:tc>
          <w:tcPr>
            <w:tcW w:type="dxa" w:w="2880"/>
          </w:tcPr>
          <w:p>
            <w:r>
              <w:t>Where it is generated</w:t>
            </w:r>
          </w:p>
        </w:tc>
        <w:tc>
          <w:tcPr>
            <w:tcW w:type="dxa" w:w="2880"/>
          </w:tcPr>
          <w:p>
            <w:r>
              <w:t>Integrity proof reference</w:t>
            </w:r>
          </w:p>
        </w:tc>
      </w:tr>
      <w:tr>
        <w:tc>
          <w:tcPr>
            <w:tcW w:type="dxa" w:w="2880"/>
          </w:tcPr>
          <w:p>
            <w:r>
              <w:t>Dynamic sampling &amp; quality monitoring report</w:t>
            </w:r>
          </w:p>
        </w:tc>
        <w:tc>
          <w:tcPr>
            <w:tcW w:type="dxa" w:w="2880"/>
          </w:tcPr>
          <w:p>
            <w:r>
              <w:t>Runtime telemetry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Human oversight decision records</w:t>
            </w:r>
          </w:p>
        </w:tc>
        <w:tc>
          <w:tcPr>
            <w:tcW w:type="dxa" w:w="2880"/>
          </w:tcPr>
          <w:p>
            <w:r>
              <w:t>Review queue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Monitoring dashboards / alert rules</w:t>
            </w:r>
          </w:p>
        </w:tc>
        <w:tc>
          <w:tcPr>
            <w:tcW w:type="dxa" w:w="2880"/>
          </w:tcPr>
          <w:p>
            <w:r>
              <w:t>Observability stack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</w:tbl>
    <w:p>
      <w:pPr>
        <w:pStyle w:val="Heading1"/>
      </w:pPr>
      <w:r>
        <w:t>Section 4 — Appropriateness of performance metrics (Annex IV item 4)</w:t>
      </w:r>
    </w:p>
    <w:p>
      <w:pPr>
        <w:pStyle w:val="Heading2"/>
      </w:pPr>
      <w:r>
        <w:t>4.1 Metrics selection rationale</w:t>
      </w:r>
    </w:p>
    <w:p>
      <w:pPr>
        <w:pStyle w:val="ListBullet"/>
      </w:pPr>
      <w:r>
        <w:t>Metrics used and why they fit intended purpose: &lt;text&gt;</w:t>
      </w:r>
    </w:p>
    <w:p>
      <w:pPr>
        <w:pStyle w:val="ListBullet"/>
      </w:pPr>
      <w:r>
        <w:t>Known metric limitations and mitigations: &lt;text&gt;</w:t>
      </w:r>
    </w:p>
    <w:p>
      <w:pPr>
        <w:pStyle w:val="Heading2"/>
      </w:pPr>
      <w:r>
        <w:t>4.2 Thresholds and acceptance criteria</w:t>
      </w:r>
    </w:p>
    <w:p>
      <w:pPr>
        <w:pStyle w:val="ListBullet"/>
      </w:pPr>
      <w:r>
        <w:t>Thresholds that constitute acceptable performance: &lt;text&gt;</w:t>
      </w:r>
    </w:p>
    <w:p>
      <w:pPr>
        <w:pStyle w:val="ListBullet"/>
      </w:pPr>
      <w:r>
        <w:t>Why the thresholds are appropriate: &lt;text&gt;</w:t>
      </w:r>
    </w:p>
    <w:p>
      <w:pPr>
        <w:pStyle w:val="ListBullet"/>
      </w:pPr>
      <w:r>
        <w:t>Who approved the thresholds and when: &lt;text&gt;</w:t>
      </w:r>
    </w:p>
    <w:p>
      <w:pPr>
        <w:pStyle w:val="Heading2"/>
      </w:pPr>
      <w:r>
        <w:t>Evidence pointers (optional, for provability)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Evidence artifact name</w:t>
            </w:r>
          </w:p>
        </w:tc>
        <w:tc>
          <w:tcPr>
            <w:tcW w:type="dxa" w:w="2880"/>
          </w:tcPr>
          <w:p>
            <w:r>
              <w:t>Where it is generated</w:t>
            </w:r>
          </w:p>
        </w:tc>
        <w:tc>
          <w:tcPr>
            <w:tcW w:type="dxa" w:w="2880"/>
          </w:tcPr>
          <w:p>
            <w:r>
              <w:t>Integrity proof reference</w:t>
            </w:r>
          </w:p>
        </w:tc>
      </w:tr>
      <w:tr>
        <w:tc>
          <w:tcPr>
            <w:tcW w:type="dxa" w:w="2880"/>
          </w:tcPr>
          <w:p>
            <w:r>
              <w:t>Metric definitions</w:t>
            </w:r>
          </w:p>
        </w:tc>
        <w:tc>
          <w:tcPr>
            <w:tcW w:type="dxa" w:w="2880"/>
          </w:tcPr>
          <w:p>
            <w:r>
              <w:t>Engineering / governance docs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Baseline evaluation report</w:t>
            </w:r>
          </w:p>
        </w:tc>
        <w:tc>
          <w:tcPr>
            <w:tcW w:type="dxa" w:w="2880"/>
          </w:tcPr>
          <w:p>
            <w:r>
              <w:t>CI/CD / evaluation harness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Threshold approval record</w:t>
            </w:r>
          </w:p>
        </w:tc>
        <w:tc>
          <w:tcPr>
            <w:tcW w:type="dxa" w:w="2880"/>
          </w:tcPr>
          <w:p>
            <w:r>
              <w:t>Review queue / change control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</w:tbl>
    <w:p>
      <w:pPr>
        <w:pStyle w:val="Heading1"/>
      </w:pPr>
      <w:r>
        <w:t>Section 5 — Risk management system (Annex IV item 5)</w:t>
      </w:r>
    </w:p>
    <w:p>
      <w:pPr>
        <w:pStyle w:val="Heading2"/>
      </w:pPr>
      <w:r>
        <w:t>5.1 Risk management process</w:t>
      </w:r>
    </w:p>
    <w:p>
      <w:pPr>
        <w:pStyle w:val="ListBullet"/>
      </w:pPr>
      <w:r>
        <w:t>Risk identification approach: &lt;text&gt;</w:t>
      </w:r>
    </w:p>
    <w:p>
      <w:pPr>
        <w:pStyle w:val="ListBullet"/>
      </w:pPr>
      <w:r>
        <w:t>Risk evaluation and prioritization: &lt;text&gt;</w:t>
      </w:r>
    </w:p>
    <w:p>
      <w:pPr>
        <w:pStyle w:val="ListBullet"/>
      </w:pPr>
      <w:r>
        <w:t>Mitigation measures: &lt;text&gt;</w:t>
      </w:r>
    </w:p>
    <w:p>
      <w:pPr>
        <w:pStyle w:val="ListBullet"/>
      </w:pPr>
      <w:r>
        <w:t>Residual risk assessment and acceptance: &lt;text&gt;</w:t>
      </w:r>
    </w:p>
    <w:p>
      <w:pPr>
        <w:pStyle w:val="ListBullet"/>
      </w:pPr>
      <w:r>
        <w:t>Verification loops (how mitigations are tested): &lt;text&gt;</w:t>
      </w:r>
    </w:p>
    <w:p>
      <w:pPr>
        <w:pStyle w:val="Heading2"/>
      </w:pPr>
      <w:r>
        <w:t>5.2 Linkages to operational processes</w:t>
      </w:r>
    </w:p>
    <w:p>
      <w:pPr>
        <w:pStyle w:val="ListBullet"/>
      </w:pPr>
      <w:r>
        <w:t>Risk register reference: &lt;link/identifier&gt;</w:t>
      </w:r>
    </w:p>
    <w:p>
      <w:pPr>
        <w:pStyle w:val="ListBullet"/>
      </w:pPr>
      <w:r>
        <w:t>Incident management process reference: &lt;link/identifier&gt;</w:t>
      </w:r>
    </w:p>
    <w:p>
      <w:pPr>
        <w:pStyle w:val="ListBullet"/>
      </w:pPr>
      <w:r>
        <w:t>Escalation contacts and SLAs: &lt;text&gt;</w:t>
      </w:r>
    </w:p>
    <w:p>
      <w:pPr>
        <w:pStyle w:val="Heading2"/>
      </w:pPr>
      <w:r>
        <w:t>Evidence pointers (optional, for provability)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Evidence artifact name</w:t>
            </w:r>
          </w:p>
        </w:tc>
        <w:tc>
          <w:tcPr>
            <w:tcW w:type="dxa" w:w="2880"/>
          </w:tcPr>
          <w:p>
            <w:r>
              <w:t>Where it is generated</w:t>
            </w:r>
          </w:p>
        </w:tc>
        <w:tc>
          <w:tcPr>
            <w:tcW w:type="dxa" w:w="2880"/>
          </w:tcPr>
          <w:p>
            <w:r>
              <w:t>Integrity proof reference</w:t>
            </w:r>
          </w:p>
        </w:tc>
      </w:tr>
      <w:tr>
        <w:tc>
          <w:tcPr>
            <w:tcW w:type="dxa" w:w="2880"/>
          </w:tcPr>
          <w:p>
            <w:r>
              <w:t>Risk register export</w:t>
            </w:r>
          </w:p>
        </w:tc>
        <w:tc>
          <w:tcPr>
            <w:tcW w:type="dxa" w:w="2880"/>
          </w:tcPr>
          <w:p>
            <w:r>
              <w:t>GRC tooling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Control tests / policy checks</w:t>
            </w:r>
          </w:p>
        </w:tc>
        <w:tc>
          <w:tcPr>
            <w:tcW w:type="dxa" w:w="2880"/>
          </w:tcPr>
          <w:p>
            <w:r>
              <w:t>Policy engine / CI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Incident runbook excerpts</w:t>
            </w:r>
          </w:p>
        </w:tc>
        <w:tc>
          <w:tcPr>
            <w:tcW w:type="dxa" w:w="2880"/>
          </w:tcPr>
          <w:p>
            <w:r>
              <w:t>Operations docs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</w:tbl>
    <w:p>
      <w:pPr>
        <w:pStyle w:val="Heading1"/>
      </w:pPr>
      <w:r>
        <w:t>Section 6 — Relevant changes through lifecycle (Annex IV item 6)</w:t>
      </w:r>
    </w:p>
    <w:p>
      <w:pPr>
        <w:pStyle w:val="Heading2"/>
      </w:pPr>
      <w:r>
        <w:t>6.1 Change categories</w:t>
      </w:r>
    </w:p>
    <w:p>
      <w:pPr>
        <w:pStyle w:val="ListBullet"/>
      </w:pPr>
      <w:r>
        <w:t>Model updates (weights, prompts, tools): &lt;text&gt;</w:t>
      </w:r>
    </w:p>
    <w:p>
      <w:pPr>
        <w:pStyle w:val="ListBullet"/>
      </w:pPr>
      <w:r>
        <w:t>Data pipeline changes: &lt;text&gt;</w:t>
      </w:r>
    </w:p>
    <w:p>
      <w:pPr>
        <w:pStyle w:val="ListBullet"/>
      </w:pPr>
      <w:r>
        <w:t>Policy/guardrail changes: &lt;text&gt;</w:t>
      </w:r>
    </w:p>
    <w:p>
      <w:pPr>
        <w:pStyle w:val="ListBullet"/>
      </w:pPr>
      <w:r>
        <w:t>UI/UX changes (deployer-facing): &lt;text&gt;</w:t>
      </w:r>
    </w:p>
    <w:p>
      <w:pPr>
        <w:pStyle w:val="ListBullet"/>
      </w:pPr>
      <w:r>
        <w:t>Retraining events and triggers: &lt;text&gt;</w:t>
      </w:r>
    </w:p>
    <w:p>
      <w:pPr>
        <w:pStyle w:val="Heading2"/>
      </w:pPr>
      <w:r>
        <w:t>6.2 Approval and validation requirements</w:t>
      </w:r>
    </w:p>
    <w:p>
      <w:pPr>
        <w:pStyle w:val="ListBullet"/>
      </w:pPr>
      <w:r>
        <w:t>Change approval matrix (what requires review/approval): &lt;text&gt;</w:t>
      </w:r>
    </w:p>
    <w:p>
      <w:pPr>
        <w:pStyle w:val="ListBullet"/>
      </w:pPr>
      <w:r>
        <w:t>Validation requirements per change type: &lt;text&gt;</w:t>
      </w:r>
    </w:p>
    <w:p>
      <w:pPr>
        <w:pStyle w:val="ListBullet"/>
      </w:pPr>
      <w:r>
        <w:t>Rollback procedures: &lt;text&gt;</w:t>
      </w:r>
    </w:p>
    <w:p>
      <w:pPr>
        <w:pStyle w:val="Heading2"/>
      </w:pPr>
      <w:r>
        <w:t>Evidence pointers (optional, for provability)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Evidence artifact name</w:t>
            </w:r>
          </w:p>
        </w:tc>
        <w:tc>
          <w:tcPr>
            <w:tcW w:type="dxa" w:w="2880"/>
          </w:tcPr>
          <w:p>
            <w:r>
              <w:t>Where it is generated</w:t>
            </w:r>
          </w:p>
        </w:tc>
        <w:tc>
          <w:tcPr>
            <w:tcW w:type="dxa" w:w="2880"/>
          </w:tcPr>
          <w:p>
            <w:r>
              <w:t>Integrity proof reference</w:t>
            </w:r>
          </w:p>
        </w:tc>
      </w:tr>
      <w:tr>
        <w:tc>
          <w:tcPr>
            <w:tcW w:type="dxa" w:w="2880"/>
          </w:tcPr>
          <w:p>
            <w:r>
              <w:t>Change log / release notes</w:t>
            </w:r>
          </w:p>
        </w:tc>
        <w:tc>
          <w:tcPr>
            <w:tcW w:type="dxa" w:w="2880"/>
          </w:tcPr>
          <w:p>
            <w:r>
              <w:t>CI/CD / product ops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Policy bundle diffs</w:t>
            </w:r>
          </w:p>
        </w:tc>
        <w:tc>
          <w:tcPr>
            <w:tcW w:type="dxa" w:w="2880"/>
          </w:tcPr>
          <w:p>
            <w:r>
              <w:t>Policy engine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Validation reports (per release)</w:t>
            </w:r>
          </w:p>
        </w:tc>
        <w:tc>
          <w:tcPr>
            <w:tcW w:type="dxa" w:w="2880"/>
          </w:tcPr>
          <w:p>
            <w:r>
              <w:t>CI/CD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</w:tbl>
    <w:p>
      <w:pPr>
        <w:pStyle w:val="Heading1"/>
      </w:pPr>
      <w:r>
        <w:t>Section 7 — Standards and technical specifications (Annex IV item 7)</w:t>
      </w:r>
    </w:p>
    <w:p>
      <w:pPr>
        <w:pStyle w:val="Heading2"/>
      </w:pPr>
      <w:r>
        <w:t>7.1 Harmonised standards applied</w:t>
      </w:r>
    </w:p>
    <w:p>
      <w:pPr>
        <w:pStyle w:val="ListBullet"/>
      </w:pPr>
      <w:r>
        <w:t>List harmonised standards applied (full/partial): &lt;text&gt;</w:t>
      </w:r>
    </w:p>
    <w:p>
      <w:pPr>
        <w:pStyle w:val="ListBullet"/>
      </w:pPr>
      <w:r>
        <w:t>Scope and applicability notes: &lt;text&gt;</w:t>
      </w:r>
    </w:p>
    <w:p>
      <w:pPr>
        <w:pStyle w:val="Heading2"/>
      </w:pPr>
      <w:r>
        <w:t>7.2 If no harmonised standards applied</w:t>
      </w:r>
    </w:p>
    <w:p>
      <w:pPr>
        <w:pStyle w:val="ListBullet"/>
      </w:pPr>
      <w:r>
        <w:t>Solutions adopted to meet requirements: &lt;text&gt;</w:t>
      </w:r>
    </w:p>
    <w:p>
      <w:pPr>
        <w:pStyle w:val="ListBullet"/>
      </w:pPr>
      <w:r>
        <w:t>Other standards/specs used: &lt;text&gt;</w:t>
      </w:r>
    </w:p>
    <w:p>
      <w:pPr>
        <w:pStyle w:val="Heading2"/>
      </w:pPr>
      <w:r>
        <w:t>Evidence pointers (optional, for provability)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Evidence artifact name</w:t>
            </w:r>
          </w:p>
        </w:tc>
        <w:tc>
          <w:tcPr>
            <w:tcW w:type="dxa" w:w="2880"/>
          </w:tcPr>
          <w:p>
            <w:r>
              <w:t>Where it is generated</w:t>
            </w:r>
          </w:p>
        </w:tc>
        <w:tc>
          <w:tcPr>
            <w:tcW w:type="dxa" w:w="2880"/>
          </w:tcPr>
          <w:p>
            <w:r>
              <w:t>Integrity proof reference</w:t>
            </w:r>
          </w:p>
        </w:tc>
      </w:tr>
      <w:tr>
        <w:tc>
          <w:tcPr>
            <w:tcW w:type="dxa" w:w="2880"/>
          </w:tcPr>
          <w:p>
            <w:r>
              <w:t>Standards mapping</w:t>
            </w:r>
          </w:p>
        </w:tc>
        <w:tc>
          <w:tcPr>
            <w:tcW w:type="dxa" w:w="2880"/>
          </w:tcPr>
          <w:p>
            <w:r>
              <w:t>Governance docs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Control framework mapping</w:t>
            </w:r>
          </w:p>
        </w:tc>
        <w:tc>
          <w:tcPr>
            <w:tcW w:type="dxa" w:w="2880"/>
          </w:tcPr>
          <w:p>
            <w:r>
              <w:t>Policy pack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</w:tbl>
    <w:p>
      <w:pPr>
        <w:pStyle w:val="Heading1"/>
      </w:pPr>
      <w:r>
        <w:t>Section 8 — EU declaration of conformity (Annex IV item 8)</w:t>
      </w:r>
    </w:p>
    <w:p>
      <w:pPr>
        <w:pStyle w:val="Heading2"/>
      </w:pPr>
      <w:r>
        <w:t>8.1 Declaration reference (stub)</w:t>
      </w:r>
    </w:p>
    <w:p>
      <w:pPr>
        <w:pStyle w:val="ListBullet"/>
      </w:pPr>
      <w:r>
        <w:t>Declaration document reference: &lt;link/identifier&gt;</w:t>
      </w:r>
    </w:p>
    <w:p>
      <w:pPr>
        <w:pStyle w:val="ListBullet"/>
      </w:pPr>
      <w:r>
        <w:t>Date of issue: &lt;yyyy-mm-dd&gt;</w:t>
      </w:r>
    </w:p>
    <w:p>
      <w:pPr>
        <w:pStyle w:val="ListBullet"/>
      </w:pPr>
      <w:r>
        <w:t>Signatory: &lt;name + title&gt;</w:t>
      </w:r>
    </w:p>
    <w:p>
      <w:r>
        <w:t>Public versions of this template may include a stub only.</w:t>
      </w:r>
    </w:p>
    <w:p>
      <w:pPr>
        <w:pStyle w:val="Heading2"/>
      </w:pPr>
      <w:r>
        <w:t>Evidence pointers (optional, for provability)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Evidence artifact name</w:t>
            </w:r>
          </w:p>
        </w:tc>
        <w:tc>
          <w:tcPr>
            <w:tcW w:type="dxa" w:w="2880"/>
          </w:tcPr>
          <w:p>
            <w:r>
              <w:t>Where it is generated</w:t>
            </w:r>
          </w:p>
        </w:tc>
        <w:tc>
          <w:tcPr>
            <w:tcW w:type="dxa" w:w="2880"/>
          </w:tcPr>
          <w:p>
            <w:r>
              <w:t>Integrity proof reference</w:t>
            </w:r>
          </w:p>
        </w:tc>
      </w:tr>
      <w:tr>
        <w:tc>
          <w:tcPr>
            <w:tcW w:type="dxa" w:w="2880"/>
          </w:tcPr>
          <w:p>
            <w:r>
              <w:t>EU declaration of conformity</w:t>
            </w:r>
          </w:p>
        </w:tc>
        <w:tc>
          <w:tcPr>
            <w:tcW w:type="dxa" w:w="2880"/>
          </w:tcPr>
          <w:p>
            <w:r>
              <w:t>Quality management system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</w:tbl>
    <w:p>
      <w:pPr>
        <w:pStyle w:val="Heading1"/>
      </w:pPr>
      <w:r>
        <w:t>Section 9 — Post-market monitoring system + plan (Annex IV item 9)</w:t>
      </w:r>
    </w:p>
    <w:p>
      <w:pPr>
        <w:pStyle w:val="Heading2"/>
      </w:pPr>
      <w:r>
        <w:t>9.1 Monitoring objectives and signals</w:t>
      </w:r>
    </w:p>
    <w:p>
      <w:pPr>
        <w:pStyle w:val="ListBullet"/>
      </w:pPr>
      <w:r>
        <w:t>Monitoring objectives: &lt;text&gt;</w:t>
      </w:r>
    </w:p>
    <w:p>
      <w:pPr>
        <w:pStyle w:val="ListBullet"/>
      </w:pPr>
      <w:r>
        <w:t>Signals tracked (safety, performance, drift, bias, misuse): &lt;text&gt;</w:t>
      </w:r>
    </w:p>
    <w:p>
      <w:pPr>
        <w:pStyle w:val="ListBullet"/>
      </w:pPr>
      <w:r>
        <w:t>Thresholds and alerting rules: &lt;text&gt;</w:t>
      </w:r>
    </w:p>
    <w:p>
      <w:pPr>
        <w:pStyle w:val="Heading2"/>
      </w:pPr>
      <w:r>
        <w:t>9.2 Post-market monitoring plan</w:t>
      </w:r>
    </w:p>
    <w:p>
      <w:pPr>
        <w:pStyle w:val="ListBullet"/>
      </w:pPr>
      <w:r>
        <w:t>Plan owner and cadence: &lt;text&gt;</w:t>
      </w:r>
    </w:p>
    <w:p>
      <w:pPr>
        <w:pStyle w:val="ListBullet"/>
      </w:pPr>
      <w:r>
        <w:t>Data sources and sampling approach: &lt;text&gt;</w:t>
      </w:r>
    </w:p>
    <w:p>
      <w:pPr>
        <w:pStyle w:val="ListBullet"/>
      </w:pPr>
      <w:r>
        <w:t>Escalation and remediation workflow: &lt;text&gt;</w:t>
      </w:r>
    </w:p>
    <w:p>
      <w:pPr>
        <w:pStyle w:val="Heading2"/>
      </w:pPr>
      <w:r>
        <w:t>9.3 Continuous improvement loop</w:t>
      </w:r>
    </w:p>
    <w:p>
      <w:pPr>
        <w:pStyle w:val="ListBullet"/>
      </w:pPr>
      <w:r>
        <w:t>Incident reporting linkage: &lt;text&gt;</w:t>
      </w:r>
    </w:p>
    <w:p>
      <w:pPr>
        <w:pStyle w:val="ListBullet"/>
      </w:pPr>
      <w:r>
        <w:t>Retrospective process: &lt;text&gt;</w:t>
      </w:r>
    </w:p>
    <w:p>
      <w:pPr>
        <w:pStyle w:val="ListBullet"/>
      </w:pPr>
      <w:r>
        <w:t>Feedback into risk management and change control: &lt;text&gt;</w:t>
      </w:r>
    </w:p>
    <w:p>
      <w:pPr>
        <w:pStyle w:val="Heading2"/>
      </w:pPr>
      <w:r>
        <w:t>Evidence pointers (optional, for provability)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Evidence artifact name</w:t>
            </w:r>
          </w:p>
        </w:tc>
        <w:tc>
          <w:tcPr>
            <w:tcW w:type="dxa" w:w="2880"/>
          </w:tcPr>
          <w:p>
            <w:r>
              <w:t>Where it is generated</w:t>
            </w:r>
          </w:p>
        </w:tc>
        <w:tc>
          <w:tcPr>
            <w:tcW w:type="dxa" w:w="2880"/>
          </w:tcPr>
          <w:p>
            <w:r>
              <w:t>Integrity proof reference</w:t>
            </w:r>
          </w:p>
        </w:tc>
      </w:tr>
      <w:tr>
        <w:tc>
          <w:tcPr>
            <w:tcW w:type="dxa" w:w="2880"/>
          </w:tcPr>
          <w:p>
            <w:r>
              <w:t>Post-market monitoring plan</w:t>
            </w:r>
          </w:p>
        </w:tc>
        <w:tc>
          <w:tcPr>
            <w:tcW w:type="dxa" w:w="2880"/>
          </w:tcPr>
          <w:p>
            <w:r>
              <w:t>Ops / governance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Drift/bias monitoring report</w:t>
            </w:r>
          </w:p>
        </w:tc>
        <w:tc>
          <w:tcPr>
            <w:tcW w:type="dxa" w:w="2880"/>
          </w:tcPr>
          <w:p>
            <w:r>
              <w:t>Runtime telemetry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  <w:tr>
        <w:tc>
          <w:tcPr>
            <w:tcW w:type="dxa" w:w="2880"/>
          </w:tcPr>
          <w:p>
            <w:r>
              <w:t>Incident records (sanitized)</w:t>
            </w:r>
          </w:p>
        </w:tc>
        <w:tc>
          <w:tcPr>
            <w:tcW w:type="dxa" w:w="2880"/>
          </w:tcPr>
          <w:p>
            <w:r>
              <w:t>Ticketing / IR</w:t>
            </w:r>
          </w:p>
        </w:tc>
        <w:tc>
          <w:tcPr>
            <w:tcW w:type="dxa" w:w="2880"/>
          </w:tcPr>
          <w:p>
            <w:r>
              <w:t>Manifest entry: &lt;sha256&gt;</w:t>
            </w:r>
          </w:p>
        </w:tc>
      </w:tr>
    </w:tbl>
    <w:p>
      <w:pPr>
        <w:pStyle w:val="Heading1"/>
      </w:pPr>
      <w:r>
        <w:t>Appendix A — Evidence integrity model (example)</w:t>
      </w:r>
    </w:p>
    <w:p>
      <w:r>
        <w:t>Use this appendix to document how your evidence bundle can be verified.</w:t>
      </w:r>
    </w:p>
    <w:p>
      <w:pPr>
        <w:pStyle w:val="ListBullet"/>
      </w:pPr>
      <w:r>
        <w:t>Per-artifact SHA-256 digests in a manifest</w:t>
      </w:r>
    </w:p>
    <w:p>
      <w:pPr>
        <w:pStyle w:val="ListBullet"/>
      </w:pPr>
      <w:r>
        <w:t>A bundle root hash computed from the manifest</w:t>
      </w:r>
    </w:p>
    <w:p>
      <w:pPr>
        <w:pStyle w:val="ListBullet"/>
      </w:pPr>
      <w:r>
        <w:t>Recording the root hash in an append-only audit ledger</w:t>
      </w:r>
    </w:p>
    <w:p>
      <w:pPr>
        <w:pStyle w:val="ListBullet"/>
      </w:pPr>
      <w:r>
        <w:t>A verification procedure that re-computes and checks the hashes</w:t>
      </w:r>
    </w:p>
    <w:p>
      <w:pPr>
        <w:pStyle w:val="Heading2"/>
      </w:pPr>
      <w:r>
        <w:t>Verification steps (template)</w:t>
      </w:r>
    </w:p>
    <w:p>
      <w:r>
        <w:t>1. Obtain the exported bundle and the manifest.</w:t>
      </w:r>
    </w:p>
    <w:p>
      <w:r>
        <w:t>2. Re-compute SHA-256 digests for each file; compare with manifest entries.</w:t>
      </w:r>
    </w:p>
    <w:p>
      <w:r>
        <w:t>3. Re-compute the bundle root hash from the manifest; compare with the recorded root hash.</w:t>
      </w:r>
    </w:p>
    <w:p>
      <w:r>
        <w:t>4. Verify the root hash exists in the audit ledger and matches the expected entry.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